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35" w:rsidRDefault="00917035" w:rsidP="00917035">
      <w:pPr>
        <w:widowControl/>
        <w:jc w:val="center"/>
        <w:rPr>
          <w:b/>
          <w:bCs/>
          <w:sz w:val="28"/>
          <w:szCs w:val="28"/>
        </w:rPr>
      </w:pPr>
      <w:r>
        <w:rPr>
          <w:b/>
          <w:bCs/>
          <w:sz w:val="28"/>
          <w:szCs w:val="28"/>
        </w:rPr>
        <w:t>NUOMOS SUTARTIS</w:t>
      </w:r>
    </w:p>
    <w:p w:rsidR="00917035" w:rsidRDefault="00917035" w:rsidP="00917035">
      <w:pPr>
        <w:widowControl/>
        <w:jc w:val="center"/>
        <w:rPr>
          <w:b/>
          <w:bCs/>
          <w:sz w:val="22"/>
          <w:szCs w:val="22"/>
        </w:rPr>
      </w:pPr>
    </w:p>
    <w:p w:rsidR="00917035" w:rsidRDefault="00D97624" w:rsidP="00917035">
      <w:pPr>
        <w:widowControl/>
        <w:jc w:val="center"/>
        <w:rPr>
          <w:sz w:val="20"/>
          <w:szCs w:val="20"/>
        </w:rPr>
      </w:pPr>
      <w:r>
        <w:rPr>
          <w:sz w:val="20"/>
          <w:szCs w:val="20"/>
        </w:rPr>
        <w:t>201</w:t>
      </w:r>
      <w:r w:rsidR="00917035">
        <w:rPr>
          <w:sz w:val="20"/>
          <w:szCs w:val="20"/>
        </w:rPr>
        <w:t>_ m. ______________ _____ d.</w:t>
      </w:r>
    </w:p>
    <w:p w:rsidR="00917035" w:rsidRDefault="00917035" w:rsidP="00917035">
      <w:pPr>
        <w:widowControl/>
        <w:jc w:val="center"/>
        <w:rPr>
          <w:sz w:val="20"/>
          <w:szCs w:val="20"/>
        </w:rPr>
      </w:pPr>
    </w:p>
    <w:p w:rsidR="00917035" w:rsidRDefault="00917035" w:rsidP="00917035">
      <w:pPr>
        <w:widowControl/>
        <w:jc w:val="center"/>
        <w:rPr>
          <w:sz w:val="20"/>
          <w:szCs w:val="20"/>
        </w:rPr>
      </w:pPr>
      <w:r>
        <w:rPr>
          <w:sz w:val="20"/>
          <w:szCs w:val="20"/>
        </w:rPr>
        <w:t>_______________</w:t>
      </w:r>
    </w:p>
    <w:p w:rsidR="00917035" w:rsidRDefault="00917035" w:rsidP="00917035">
      <w:pPr>
        <w:widowControl/>
        <w:jc w:val="center"/>
        <w:rPr>
          <w:i/>
          <w:iCs/>
          <w:sz w:val="20"/>
          <w:szCs w:val="20"/>
        </w:rPr>
      </w:pPr>
      <w:r>
        <w:rPr>
          <w:i/>
          <w:iCs/>
          <w:sz w:val="20"/>
          <w:szCs w:val="20"/>
        </w:rPr>
        <w:t>(sudarymo vieta)</w:t>
      </w:r>
    </w:p>
    <w:p w:rsidR="00917035" w:rsidRDefault="00917035" w:rsidP="00917035">
      <w:pPr>
        <w:widowControl/>
        <w:jc w:val="center"/>
        <w:rPr>
          <w:i/>
          <w:iCs/>
          <w:sz w:val="22"/>
          <w:szCs w:val="22"/>
        </w:rPr>
      </w:pPr>
    </w:p>
    <w:p w:rsidR="00917035" w:rsidRDefault="00917035" w:rsidP="00917035">
      <w:pPr>
        <w:widowControl/>
        <w:jc w:val="both"/>
        <w:rPr>
          <w:sz w:val="22"/>
          <w:szCs w:val="22"/>
        </w:rPr>
      </w:pPr>
      <w:r>
        <w:rPr>
          <w:b/>
          <w:bCs/>
          <w:sz w:val="22"/>
          <w:szCs w:val="22"/>
        </w:rPr>
        <w:t>[Įmonės pavadinimas]</w:t>
      </w:r>
      <w:r>
        <w:rPr>
          <w:sz w:val="22"/>
          <w:szCs w:val="22"/>
        </w:rPr>
        <w:t xml:space="preserve">, </w:t>
      </w:r>
      <w:r>
        <w:rPr>
          <w:b/>
          <w:bCs/>
          <w:sz w:val="22"/>
          <w:szCs w:val="22"/>
        </w:rPr>
        <w:t>[buveinės adresas]</w:t>
      </w:r>
      <w:r>
        <w:rPr>
          <w:sz w:val="22"/>
          <w:szCs w:val="22"/>
        </w:rPr>
        <w:t xml:space="preserve">, </w:t>
      </w:r>
      <w:r>
        <w:rPr>
          <w:b/>
          <w:bCs/>
          <w:sz w:val="22"/>
          <w:szCs w:val="22"/>
        </w:rPr>
        <w:t>[kodas]</w:t>
      </w:r>
      <w:r>
        <w:rPr>
          <w:sz w:val="22"/>
          <w:szCs w:val="22"/>
        </w:rPr>
        <w:t xml:space="preserve">, toliau vadinama Nuomotoju, atstovaujama </w:t>
      </w:r>
      <w:r>
        <w:rPr>
          <w:b/>
          <w:bCs/>
          <w:sz w:val="22"/>
          <w:szCs w:val="22"/>
        </w:rPr>
        <w:t>[nurodomas vardas, pavardė ir pareigos]</w:t>
      </w:r>
      <w:r>
        <w:rPr>
          <w:sz w:val="22"/>
          <w:szCs w:val="22"/>
        </w:rPr>
        <w:t xml:space="preserve"> veikiančio (-ios) </w:t>
      </w:r>
      <w:r>
        <w:rPr>
          <w:b/>
          <w:bCs/>
          <w:sz w:val="22"/>
          <w:szCs w:val="22"/>
        </w:rPr>
        <w:t>[atstovavimo pagrindas (įmonės įstatus, įgaliojimą ar kt.)]</w:t>
      </w:r>
      <w:r>
        <w:rPr>
          <w:sz w:val="22"/>
          <w:szCs w:val="22"/>
        </w:rPr>
        <w:t>, viena šalis,</w:t>
      </w:r>
    </w:p>
    <w:p w:rsidR="00917035" w:rsidRDefault="00917035" w:rsidP="00917035">
      <w:pPr>
        <w:widowControl/>
        <w:spacing w:before="99" w:after="99"/>
        <w:jc w:val="center"/>
        <w:rPr>
          <w:sz w:val="22"/>
          <w:szCs w:val="22"/>
        </w:rPr>
      </w:pPr>
      <w:r>
        <w:rPr>
          <w:sz w:val="22"/>
          <w:szCs w:val="22"/>
        </w:rPr>
        <w:t>ir</w:t>
      </w:r>
    </w:p>
    <w:p w:rsidR="00917035" w:rsidRDefault="00917035" w:rsidP="00917035">
      <w:pPr>
        <w:widowControl/>
        <w:spacing w:before="99" w:after="99"/>
        <w:jc w:val="both"/>
        <w:rPr>
          <w:sz w:val="22"/>
          <w:szCs w:val="22"/>
        </w:rPr>
      </w:pPr>
      <w:r>
        <w:rPr>
          <w:b/>
          <w:bCs/>
          <w:sz w:val="22"/>
          <w:szCs w:val="22"/>
        </w:rPr>
        <w:t>[Įmonės pavadinimas]</w:t>
      </w:r>
      <w:r>
        <w:rPr>
          <w:sz w:val="22"/>
          <w:szCs w:val="22"/>
        </w:rPr>
        <w:t xml:space="preserve">, </w:t>
      </w:r>
      <w:r>
        <w:rPr>
          <w:b/>
          <w:bCs/>
          <w:sz w:val="22"/>
          <w:szCs w:val="22"/>
        </w:rPr>
        <w:t>[buveinės adresas]</w:t>
      </w:r>
      <w:r>
        <w:rPr>
          <w:sz w:val="22"/>
          <w:szCs w:val="22"/>
        </w:rPr>
        <w:t xml:space="preserve">, </w:t>
      </w:r>
      <w:r>
        <w:rPr>
          <w:b/>
          <w:bCs/>
          <w:sz w:val="22"/>
          <w:szCs w:val="22"/>
        </w:rPr>
        <w:t>[kodas]</w:t>
      </w:r>
      <w:r>
        <w:rPr>
          <w:sz w:val="22"/>
          <w:szCs w:val="22"/>
        </w:rPr>
        <w:t xml:space="preserve">, toliau vadinama Nuomininku, atstovaujama </w:t>
      </w:r>
      <w:r>
        <w:rPr>
          <w:b/>
          <w:bCs/>
          <w:sz w:val="22"/>
          <w:szCs w:val="22"/>
        </w:rPr>
        <w:t>[nurodomas vardas, pavardė ir pareigos]</w:t>
      </w:r>
      <w:r>
        <w:rPr>
          <w:sz w:val="22"/>
          <w:szCs w:val="22"/>
        </w:rPr>
        <w:t xml:space="preserve"> veikiančio (-ios) </w:t>
      </w:r>
      <w:r>
        <w:rPr>
          <w:b/>
          <w:bCs/>
          <w:sz w:val="22"/>
          <w:szCs w:val="22"/>
        </w:rPr>
        <w:t>[atstovavimo pagrindas (įmonės įstatus, įgaliojimą ar kt.)]</w:t>
      </w:r>
      <w:r>
        <w:rPr>
          <w:sz w:val="22"/>
          <w:szCs w:val="22"/>
        </w:rPr>
        <w:t xml:space="preserve">, antra šalis, </w:t>
      </w:r>
    </w:p>
    <w:p w:rsidR="00917035" w:rsidRDefault="00917035" w:rsidP="00917035">
      <w:pPr>
        <w:widowControl/>
        <w:spacing w:before="99" w:after="99"/>
        <w:jc w:val="center"/>
        <w:rPr>
          <w:sz w:val="22"/>
          <w:szCs w:val="22"/>
        </w:rPr>
      </w:pPr>
      <w:r>
        <w:rPr>
          <w:sz w:val="22"/>
          <w:szCs w:val="22"/>
        </w:rPr>
        <w:t>toliau abi šalys vadinamos Šalimis, sudarė šią sutartį (toliau – Sutartis):</w:t>
      </w:r>
    </w:p>
    <w:p w:rsidR="00917035" w:rsidRDefault="00917035" w:rsidP="00917035">
      <w:pPr>
        <w:widowControl/>
        <w:spacing w:before="99" w:after="99"/>
        <w:jc w:val="center"/>
        <w:rPr>
          <w:b/>
          <w:bCs/>
          <w:sz w:val="22"/>
          <w:szCs w:val="22"/>
        </w:rPr>
      </w:pPr>
    </w:p>
    <w:p w:rsidR="00917035" w:rsidRDefault="00917035" w:rsidP="00917035">
      <w:pPr>
        <w:jc w:val="center"/>
        <w:rPr>
          <w:b/>
          <w:sz w:val="22"/>
          <w:szCs w:val="22"/>
        </w:rPr>
      </w:pPr>
      <w:r>
        <w:rPr>
          <w:b/>
          <w:sz w:val="22"/>
          <w:szCs w:val="22"/>
        </w:rPr>
        <w:t>I DALIS. BENDROSIOS SUTARTIES SĄLYGOS</w:t>
      </w:r>
    </w:p>
    <w:p w:rsidR="00917035" w:rsidRDefault="00917035" w:rsidP="00917035">
      <w:pPr>
        <w:rPr>
          <w:sz w:val="22"/>
          <w:szCs w:val="22"/>
        </w:rPr>
      </w:pPr>
    </w:p>
    <w:p w:rsidR="00917035" w:rsidRDefault="00917035" w:rsidP="00917035">
      <w:pPr>
        <w:jc w:val="both"/>
        <w:rPr>
          <w:sz w:val="22"/>
          <w:szCs w:val="22"/>
        </w:rPr>
      </w:pPr>
      <w:r>
        <w:rPr>
          <w:sz w:val="22"/>
          <w:szCs w:val="22"/>
        </w:rPr>
        <w:t xml:space="preserve">1. Nuomotojas suteikia teisę Nuomininkui laikinai atlygintinai naudotis </w:t>
      </w:r>
      <w:r>
        <w:rPr>
          <w:b/>
          <w:sz w:val="22"/>
          <w:szCs w:val="22"/>
        </w:rPr>
        <w:t>[nurodomas ir apibudinamas konkretus daiktas (ar daiktai); jeigu nuomojamas didelis daiktų kiekis arba jeigu jų apibudinimas yra sudėtingas, nurodyti nuomojamus daiktus galima ir sutarties priede, darant šiame punkte nuorodą į priedą]</w:t>
      </w:r>
      <w:r>
        <w:rPr>
          <w:sz w:val="22"/>
          <w:szCs w:val="22"/>
        </w:rPr>
        <w:t xml:space="preserve"> (toliau – Nuomojamas daiktas). </w:t>
      </w:r>
    </w:p>
    <w:p w:rsidR="00917035" w:rsidRDefault="00917035" w:rsidP="00917035">
      <w:pPr>
        <w:rPr>
          <w:sz w:val="22"/>
          <w:szCs w:val="22"/>
        </w:rPr>
      </w:pPr>
    </w:p>
    <w:p w:rsidR="00917035" w:rsidRDefault="00917035" w:rsidP="00917035">
      <w:pPr>
        <w:jc w:val="both"/>
        <w:rPr>
          <w:sz w:val="22"/>
          <w:szCs w:val="22"/>
        </w:rPr>
      </w:pPr>
      <w:r>
        <w:rPr>
          <w:sz w:val="22"/>
          <w:szCs w:val="22"/>
        </w:rPr>
        <w:t xml:space="preserve">2. Nuomotojas kartu su Nuomojamu daiktu pateikia Nuomininkui visus dokumentus bei informaciją, kuri reikalinga norint tinkamai naudoti Nuomojamą daiktą. </w:t>
      </w:r>
    </w:p>
    <w:p w:rsidR="00917035" w:rsidRDefault="00917035" w:rsidP="00917035">
      <w:pPr>
        <w:rPr>
          <w:sz w:val="22"/>
          <w:szCs w:val="22"/>
        </w:rPr>
      </w:pPr>
    </w:p>
    <w:p w:rsidR="00917035" w:rsidRDefault="00917035" w:rsidP="00917035">
      <w:pPr>
        <w:jc w:val="both"/>
        <w:rPr>
          <w:sz w:val="22"/>
          <w:szCs w:val="22"/>
        </w:rPr>
      </w:pPr>
      <w:r>
        <w:rPr>
          <w:sz w:val="22"/>
          <w:szCs w:val="22"/>
        </w:rPr>
        <w:t>3. Nuomotojas patvirtina, kad Nuomojamas daiktas yra techniškai tvarkingas, yra tinkamas naudoti pagal paskirtį, sukomplektuotas, akivaizdžių ir (ar) paslėptų defektų neturi.</w:t>
      </w:r>
    </w:p>
    <w:p w:rsidR="00917035" w:rsidRDefault="00917035" w:rsidP="00917035">
      <w:pPr>
        <w:widowControl/>
        <w:spacing w:before="99" w:after="99"/>
        <w:jc w:val="both"/>
        <w:rPr>
          <w:sz w:val="22"/>
          <w:szCs w:val="22"/>
        </w:rPr>
      </w:pPr>
      <w:r>
        <w:rPr>
          <w:sz w:val="22"/>
          <w:szCs w:val="22"/>
        </w:rPr>
        <w:t>4. Nuomotojas patvirtina, kad Nuomojamas daiktas jam priklauso nuosavybės teise, nėra įkeistas, taip pat nėra jokių apribojimų dėl Nuomojamo daikto naudojimo, disponavimo, valdymo, jokie tretieji asmenys nėra pareiškią jokių pretenzijų dėl Nuomojamo daikto bei joks ginčas teisme nevyksta dėl jo.</w:t>
      </w:r>
    </w:p>
    <w:p w:rsidR="00917035" w:rsidRDefault="00917035" w:rsidP="00917035">
      <w:pPr>
        <w:widowControl/>
        <w:spacing w:before="99" w:after="99"/>
        <w:jc w:val="both"/>
        <w:rPr>
          <w:sz w:val="22"/>
          <w:szCs w:val="22"/>
        </w:rPr>
      </w:pPr>
      <w:r>
        <w:rPr>
          <w:sz w:val="22"/>
          <w:szCs w:val="22"/>
        </w:rPr>
        <w:t xml:space="preserve">5. Nuomininkas išsinuomoja Nuomojamą daiktą tokiam tikslui: </w:t>
      </w:r>
      <w:r>
        <w:rPr>
          <w:b/>
          <w:sz w:val="22"/>
          <w:szCs w:val="22"/>
        </w:rPr>
        <w:t xml:space="preserve">[nurodomas naudojimo tikslas]. </w:t>
      </w:r>
      <w:r>
        <w:rPr>
          <w:sz w:val="22"/>
          <w:szCs w:val="22"/>
        </w:rPr>
        <w:t xml:space="preserve">Nuomojamas daiktas gali būti naudojamas tik tokiu būdu, kuris yra suderinamas ir neprieštarauja šiame punkte nurodytam naudojimo tikslui. </w:t>
      </w:r>
    </w:p>
    <w:p w:rsidR="00917035" w:rsidRDefault="00917035" w:rsidP="00917035">
      <w:pPr>
        <w:widowControl/>
        <w:spacing w:before="99" w:after="99"/>
        <w:jc w:val="center"/>
        <w:rPr>
          <w:b/>
          <w:bCs/>
          <w:sz w:val="22"/>
          <w:szCs w:val="22"/>
        </w:rPr>
      </w:pPr>
      <w:r>
        <w:rPr>
          <w:b/>
          <w:bCs/>
          <w:sz w:val="22"/>
          <w:szCs w:val="22"/>
        </w:rPr>
        <w:t>II DALIS. NUOMOS TERMINAS</w:t>
      </w:r>
    </w:p>
    <w:p w:rsidR="00917035" w:rsidRDefault="00917035" w:rsidP="00917035">
      <w:pPr>
        <w:widowControl/>
        <w:spacing w:before="99" w:after="99"/>
        <w:jc w:val="both"/>
        <w:rPr>
          <w:sz w:val="22"/>
          <w:szCs w:val="22"/>
        </w:rPr>
      </w:pPr>
      <w:r>
        <w:rPr>
          <w:sz w:val="22"/>
          <w:szCs w:val="22"/>
        </w:rPr>
        <w:t xml:space="preserve">1. Nuomojamas daiktas išnuomojamas </w:t>
      </w:r>
      <w:r>
        <w:rPr>
          <w:b/>
          <w:sz w:val="22"/>
          <w:szCs w:val="22"/>
        </w:rPr>
        <w:t xml:space="preserve">[nurodomas terminas (dienomis, mėnesiais ar kt.)] </w:t>
      </w:r>
      <w:r>
        <w:rPr>
          <w:sz w:val="22"/>
          <w:szCs w:val="22"/>
        </w:rPr>
        <w:t xml:space="preserve">terminui (toliau – Nuomos terminas). </w:t>
      </w:r>
    </w:p>
    <w:p w:rsidR="00917035" w:rsidRDefault="00917035" w:rsidP="00917035">
      <w:pPr>
        <w:widowControl/>
        <w:spacing w:before="99" w:after="99"/>
        <w:jc w:val="both"/>
        <w:rPr>
          <w:sz w:val="22"/>
          <w:szCs w:val="22"/>
        </w:rPr>
      </w:pPr>
      <w:r>
        <w:rPr>
          <w:sz w:val="22"/>
          <w:szCs w:val="22"/>
        </w:rPr>
        <w:t xml:space="preserve">2. Paskutinę Nuomos termino dieną Nuomininkas privalo grąžinti Nuomotojui Nuomojamą daiktą ir visus dokumentus gautus pagal šios Sutarties I dalies 2 punktą. </w:t>
      </w:r>
    </w:p>
    <w:p w:rsidR="00917035" w:rsidRDefault="00917035" w:rsidP="00917035">
      <w:pPr>
        <w:widowControl/>
        <w:spacing w:before="99" w:after="99"/>
        <w:jc w:val="center"/>
        <w:rPr>
          <w:b/>
          <w:bCs/>
          <w:sz w:val="22"/>
          <w:szCs w:val="22"/>
        </w:rPr>
      </w:pPr>
      <w:r>
        <w:rPr>
          <w:b/>
          <w:bCs/>
          <w:sz w:val="22"/>
          <w:szCs w:val="22"/>
        </w:rPr>
        <w:t>III DALIS. NUOMOJAMO DAIKTO PERDAVIMAS</w:t>
      </w:r>
    </w:p>
    <w:p w:rsidR="00917035" w:rsidRDefault="00917035" w:rsidP="00917035">
      <w:pPr>
        <w:widowControl/>
        <w:spacing w:before="99" w:after="99"/>
        <w:jc w:val="both"/>
        <w:rPr>
          <w:bCs/>
          <w:sz w:val="22"/>
          <w:szCs w:val="22"/>
        </w:rPr>
      </w:pPr>
      <w:r>
        <w:rPr>
          <w:bCs/>
          <w:sz w:val="22"/>
          <w:szCs w:val="22"/>
        </w:rPr>
        <w:t xml:space="preserve">1. Ši Sutartis kartu yra laikoma ir Nuomojamo daikto priėmimo-perdavimo aktu. Nuomininkas pasirašydamas Sutartį patvirtina, kad Nuomotojas jam perdavė Nuomojamą daiktą, kuris yra tinkamas naudoti pagal Sutarties I dalies 5 punkte nurodytą paskirtį. Taip pat Šalys patvirtina, kad Nuomojamas daiktas yra kokybiškas, pilnai sukomplektuotas ir atitinkantis Sutarties I dalies 1 punkte nurodytus požymius. </w:t>
      </w:r>
    </w:p>
    <w:p w:rsidR="00917035" w:rsidRDefault="00917035" w:rsidP="00917035"/>
    <w:p w:rsidR="00917035" w:rsidRDefault="00917035" w:rsidP="00917035"/>
    <w:p w:rsidR="00917035" w:rsidRDefault="00917035" w:rsidP="00917035">
      <w:pPr>
        <w:jc w:val="center"/>
        <w:rPr>
          <w:b/>
          <w:sz w:val="22"/>
          <w:szCs w:val="22"/>
        </w:rPr>
      </w:pPr>
      <w:r>
        <w:rPr>
          <w:b/>
          <w:sz w:val="22"/>
          <w:szCs w:val="22"/>
        </w:rPr>
        <w:t>IV DALIS. NUOMOS MOKESTIS IR ATSISKAITYMO TVARKA</w:t>
      </w:r>
    </w:p>
    <w:p w:rsidR="00917035" w:rsidRDefault="00917035" w:rsidP="00917035">
      <w:pPr>
        <w:rPr>
          <w:sz w:val="22"/>
          <w:szCs w:val="22"/>
        </w:rPr>
      </w:pPr>
    </w:p>
    <w:p w:rsidR="00917035" w:rsidRDefault="00917035" w:rsidP="00917035">
      <w:pPr>
        <w:jc w:val="both"/>
        <w:rPr>
          <w:sz w:val="22"/>
          <w:szCs w:val="22"/>
        </w:rPr>
      </w:pPr>
      <w:r>
        <w:rPr>
          <w:sz w:val="22"/>
          <w:szCs w:val="22"/>
        </w:rPr>
        <w:t xml:space="preserve">1. Nuomininkas įsipareigoja mokėti Nuomotojui </w:t>
      </w:r>
      <w:r>
        <w:rPr>
          <w:b/>
          <w:sz w:val="22"/>
          <w:szCs w:val="22"/>
        </w:rPr>
        <w:t>[nurodoma suma skaičiais ir žodžiais]</w:t>
      </w:r>
      <w:r>
        <w:rPr>
          <w:sz w:val="22"/>
          <w:szCs w:val="22"/>
        </w:rPr>
        <w:t xml:space="preserve"> litų dydžio nuomos mokestį (į mokestį yra įskaityti visi privalomi mokėti mokesčiai; toliau – Nuomos mokestis) už </w:t>
      </w:r>
      <w:r>
        <w:rPr>
          <w:b/>
          <w:sz w:val="22"/>
          <w:szCs w:val="22"/>
        </w:rPr>
        <w:t>[nurodomas laikotarpis (savaitę, mėnesį ar kt.)]</w:t>
      </w:r>
      <w:r>
        <w:rPr>
          <w:sz w:val="22"/>
          <w:szCs w:val="22"/>
        </w:rPr>
        <w:t xml:space="preserve">. </w:t>
      </w:r>
    </w:p>
    <w:p w:rsidR="00917035" w:rsidRDefault="00917035" w:rsidP="00917035">
      <w:pPr>
        <w:jc w:val="both"/>
        <w:rPr>
          <w:sz w:val="22"/>
          <w:szCs w:val="22"/>
        </w:rPr>
      </w:pPr>
    </w:p>
    <w:p w:rsidR="00917035" w:rsidRDefault="00917035" w:rsidP="00917035">
      <w:pPr>
        <w:jc w:val="both"/>
        <w:rPr>
          <w:sz w:val="22"/>
          <w:szCs w:val="22"/>
        </w:rPr>
      </w:pPr>
      <w:r>
        <w:rPr>
          <w:sz w:val="22"/>
          <w:szCs w:val="22"/>
        </w:rPr>
        <w:t xml:space="preserve">2. Nuomos mokestis privalo būti sumokėtas tokia tvarka ir terminais: </w:t>
      </w:r>
      <w:r>
        <w:rPr>
          <w:b/>
          <w:sz w:val="22"/>
          <w:szCs w:val="22"/>
        </w:rPr>
        <w:t>[nurodoma sumokėjimo tvarka ir terminai]</w:t>
      </w:r>
      <w:r>
        <w:rPr>
          <w:sz w:val="22"/>
          <w:szCs w:val="22"/>
        </w:rPr>
        <w:t>.</w:t>
      </w:r>
    </w:p>
    <w:p w:rsidR="00917035" w:rsidRDefault="00917035" w:rsidP="00917035">
      <w:pPr>
        <w:rPr>
          <w:b/>
          <w:sz w:val="22"/>
          <w:szCs w:val="22"/>
        </w:rPr>
      </w:pPr>
    </w:p>
    <w:p w:rsidR="00917035" w:rsidRDefault="00917035" w:rsidP="00917035">
      <w:pPr>
        <w:jc w:val="center"/>
        <w:rPr>
          <w:b/>
          <w:sz w:val="22"/>
          <w:szCs w:val="22"/>
        </w:rPr>
      </w:pPr>
      <w:r>
        <w:rPr>
          <w:b/>
          <w:sz w:val="22"/>
          <w:szCs w:val="22"/>
        </w:rPr>
        <w:t>V DALIS. ŠALIŲ TEISĖS IR PAREIGOS</w:t>
      </w:r>
    </w:p>
    <w:p w:rsidR="00917035" w:rsidRDefault="00917035" w:rsidP="00917035">
      <w:pPr>
        <w:rPr>
          <w:sz w:val="22"/>
          <w:szCs w:val="22"/>
        </w:rPr>
      </w:pPr>
    </w:p>
    <w:p w:rsidR="00917035" w:rsidRDefault="00917035" w:rsidP="00917035">
      <w:pPr>
        <w:rPr>
          <w:sz w:val="22"/>
          <w:szCs w:val="22"/>
        </w:rPr>
      </w:pPr>
      <w:r>
        <w:rPr>
          <w:sz w:val="22"/>
          <w:szCs w:val="22"/>
        </w:rPr>
        <w:t>1. Nuomotojas:</w:t>
      </w:r>
    </w:p>
    <w:p w:rsidR="00917035" w:rsidRDefault="00917035" w:rsidP="00917035">
      <w:pPr>
        <w:shd w:val="clear" w:color="auto" w:fill="FFFFFF"/>
        <w:tabs>
          <w:tab w:val="left" w:pos="1447"/>
        </w:tabs>
        <w:spacing w:line="259" w:lineRule="exact"/>
        <w:ind w:right="7" w:firstLine="567"/>
        <w:jc w:val="both"/>
        <w:rPr>
          <w:sz w:val="22"/>
          <w:szCs w:val="22"/>
        </w:rPr>
      </w:pPr>
      <w:r>
        <w:rPr>
          <w:sz w:val="22"/>
          <w:szCs w:val="22"/>
        </w:rPr>
        <w:t>1.1. įsipareigoja vadovaujantis šios Sutarties sąlygomis perduoti Nuomininkui Nuomojamą daiktą bei jam naudoti reikalingus dokumentus bei informaciją ir suteikti teisę juo naudotis Sutartyje numatytą laikotarpį.</w:t>
      </w:r>
    </w:p>
    <w:p w:rsidR="00917035" w:rsidRDefault="00917035" w:rsidP="00917035">
      <w:pPr>
        <w:shd w:val="clear" w:color="auto" w:fill="FFFFFF"/>
        <w:tabs>
          <w:tab w:val="left" w:pos="1447"/>
        </w:tabs>
        <w:spacing w:line="259" w:lineRule="exact"/>
        <w:ind w:right="7" w:firstLine="567"/>
        <w:jc w:val="both"/>
        <w:rPr>
          <w:sz w:val="22"/>
          <w:szCs w:val="22"/>
        </w:rPr>
      </w:pPr>
      <w:r>
        <w:rPr>
          <w:sz w:val="22"/>
          <w:szCs w:val="22"/>
        </w:rPr>
        <w:t>1.2. Nuomos termino laikotarpį neturi teisės tretiesiems asmenims suteikti teisės naudotis Nuomojamu daiktu ir (ar) naudotis juo pačiam.</w:t>
      </w:r>
    </w:p>
    <w:p w:rsidR="00917035" w:rsidRDefault="00917035" w:rsidP="00917035">
      <w:pPr>
        <w:shd w:val="clear" w:color="auto" w:fill="FFFFFF"/>
        <w:tabs>
          <w:tab w:val="left" w:pos="1447"/>
        </w:tabs>
        <w:spacing w:line="259" w:lineRule="exact"/>
        <w:ind w:right="7" w:firstLine="567"/>
        <w:jc w:val="both"/>
        <w:rPr>
          <w:sz w:val="22"/>
          <w:szCs w:val="22"/>
        </w:rPr>
      </w:pPr>
      <w:r>
        <w:rPr>
          <w:sz w:val="22"/>
          <w:szCs w:val="22"/>
        </w:rPr>
        <w:t>1.3. Nuomos termino laikotarpį gali perleisti nuosavybės teisę į Nuomojamą daiktą tik raštu apie tai iš anksto pranešęs Nuomininkui.</w:t>
      </w:r>
    </w:p>
    <w:p w:rsidR="00917035" w:rsidRDefault="00917035" w:rsidP="00917035">
      <w:pPr>
        <w:shd w:val="clear" w:color="auto" w:fill="FFFFFF"/>
        <w:tabs>
          <w:tab w:val="left" w:pos="1447"/>
        </w:tabs>
        <w:spacing w:line="259" w:lineRule="exact"/>
        <w:ind w:right="7" w:firstLine="567"/>
        <w:jc w:val="both"/>
        <w:rPr>
          <w:sz w:val="22"/>
          <w:szCs w:val="22"/>
        </w:rPr>
      </w:pPr>
      <w:r>
        <w:rPr>
          <w:sz w:val="22"/>
          <w:szCs w:val="22"/>
        </w:rPr>
        <w:t xml:space="preserve">1.4. turi teisę pareikalauti, kad Nuomininkas leistų apžiūrėti Nuomojamą daiktą siekiant įvertinti jo būklę.     </w:t>
      </w:r>
    </w:p>
    <w:p w:rsidR="00917035" w:rsidRDefault="00917035" w:rsidP="00917035">
      <w:pPr>
        <w:shd w:val="clear" w:color="auto" w:fill="FFFFFF"/>
        <w:tabs>
          <w:tab w:val="left" w:pos="482"/>
        </w:tabs>
        <w:spacing w:before="288"/>
        <w:rPr>
          <w:sz w:val="22"/>
          <w:szCs w:val="22"/>
        </w:rPr>
      </w:pPr>
      <w:r>
        <w:rPr>
          <w:sz w:val="22"/>
          <w:szCs w:val="22"/>
        </w:rPr>
        <w:t>2. Nuomininkas:</w:t>
      </w:r>
    </w:p>
    <w:p w:rsidR="00917035" w:rsidRDefault="00917035" w:rsidP="00917035">
      <w:pPr>
        <w:shd w:val="clear" w:color="auto" w:fill="FFFFFF"/>
        <w:tabs>
          <w:tab w:val="left" w:pos="1440"/>
        </w:tabs>
        <w:spacing w:before="29" w:line="259" w:lineRule="exact"/>
        <w:ind w:firstLine="567"/>
        <w:jc w:val="both"/>
      </w:pPr>
      <w:r>
        <w:rPr>
          <w:sz w:val="22"/>
          <w:szCs w:val="22"/>
        </w:rPr>
        <w:t xml:space="preserve">2.1. įsipareigoja saugiai ir rūpestingai savo sąskaita eksploatuoti Nuomojamą daiktą, </w:t>
      </w:r>
      <w:r>
        <w:t xml:space="preserve">periodiškai atlikti jo techninę priežiūrą ir profilaktiką, taip pat atlikti einamąjį ir kapitalinį remontą. </w:t>
      </w:r>
    </w:p>
    <w:p w:rsidR="00917035" w:rsidRDefault="00917035" w:rsidP="00917035">
      <w:pPr>
        <w:ind w:firstLine="567"/>
        <w:jc w:val="both"/>
      </w:pPr>
      <w:r>
        <w:t xml:space="preserve">2.2. turi teisę subnuomoti Nuomojamą daiktą ar kitu pagrindu leisti juo naudotis tretiesiems  asmenims tik gavęs išankstinį Nuomotojo raštišką sutikimą.  </w:t>
      </w:r>
    </w:p>
    <w:p w:rsidR="00917035" w:rsidRDefault="00917035" w:rsidP="00917035">
      <w:pPr>
        <w:ind w:firstLine="567"/>
        <w:jc w:val="both"/>
      </w:pPr>
      <w:r>
        <w:t>2.3. turi teisę perleisti savo teises ir pareigas, atsiradusias  iš  Sutarties,  įkeisti  nuomos  teisę   ar perduoti ją kaip turtinį įnašą ar kitaip ją suvaržyti tik gavęs išankstinį rašytinį Nuomotojo sutikimą.</w:t>
      </w:r>
    </w:p>
    <w:p w:rsidR="00917035" w:rsidRDefault="00917035" w:rsidP="00917035">
      <w:pPr>
        <w:rPr>
          <w:b/>
          <w:bCs/>
        </w:rPr>
      </w:pPr>
    </w:p>
    <w:p w:rsidR="00917035" w:rsidRDefault="00917035" w:rsidP="00917035">
      <w:pPr>
        <w:jc w:val="center"/>
        <w:rPr>
          <w:b/>
          <w:bCs/>
          <w:sz w:val="22"/>
          <w:szCs w:val="22"/>
        </w:rPr>
      </w:pPr>
      <w:r>
        <w:rPr>
          <w:b/>
        </w:rPr>
        <w:t xml:space="preserve">VI DALIS. </w:t>
      </w:r>
      <w:r>
        <w:rPr>
          <w:b/>
          <w:bCs/>
          <w:sz w:val="22"/>
          <w:szCs w:val="22"/>
        </w:rPr>
        <w:t>SANKCIJOS UŽ SUTARTIES NUOSTATŲ NESILAIKYMĄ</w:t>
      </w:r>
    </w:p>
    <w:p w:rsidR="00917035" w:rsidRDefault="00917035" w:rsidP="00917035">
      <w:pPr>
        <w:jc w:val="center"/>
        <w:rPr>
          <w:b/>
          <w:bCs/>
          <w:sz w:val="22"/>
          <w:szCs w:val="22"/>
        </w:rPr>
      </w:pPr>
    </w:p>
    <w:p w:rsidR="00917035" w:rsidRDefault="00917035" w:rsidP="00917035">
      <w:pPr>
        <w:widowControl/>
        <w:spacing w:before="99" w:after="99"/>
        <w:jc w:val="both"/>
        <w:rPr>
          <w:sz w:val="22"/>
          <w:szCs w:val="22"/>
        </w:rPr>
      </w:pPr>
      <w:r>
        <w:rPr>
          <w:sz w:val="22"/>
          <w:szCs w:val="22"/>
        </w:rPr>
        <w:t xml:space="preserve">1. Nuomininkas, pažeidęs Sutarties IV dalies nuostatas, privalo Nuomotojui mokėti </w:t>
      </w:r>
      <w:r>
        <w:rPr>
          <w:b/>
          <w:bCs/>
          <w:sz w:val="22"/>
          <w:szCs w:val="22"/>
        </w:rPr>
        <w:t>[nurodoma suma skaičiais ir žodžiais]</w:t>
      </w:r>
      <w:r>
        <w:rPr>
          <w:sz w:val="22"/>
          <w:szCs w:val="22"/>
        </w:rPr>
        <w:t xml:space="preserve"> procentų dydžio delspinigius už kiekvieną pradelsta sumokėti dieną, skaičiuojant nuo pradelstos sumokėti sumos. </w:t>
      </w:r>
    </w:p>
    <w:p w:rsidR="00917035" w:rsidRDefault="00917035" w:rsidP="00917035">
      <w:pPr>
        <w:widowControl/>
        <w:spacing w:before="99" w:after="99"/>
        <w:jc w:val="both"/>
        <w:rPr>
          <w:sz w:val="22"/>
          <w:szCs w:val="22"/>
        </w:rPr>
      </w:pPr>
      <w:r>
        <w:rPr>
          <w:sz w:val="22"/>
          <w:szCs w:val="22"/>
        </w:rPr>
        <w:t xml:space="preserve">2. Nuomininkas pažeidęs Sutarties II dalies </w:t>
      </w:r>
      <w:r w:rsidRPr="00C118ED">
        <w:rPr>
          <w:sz w:val="22"/>
          <w:szCs w:val="22"/>
        </w:rPr>
        <w:t>2</w:t>
      </w:r>
      <w:r>
        <w:rPr>
          <w:sz w:val="22"/>
          <w:szCs w:val="22"/>
        </w:rPr>
        <w:t xml:space="preserve"> punkte įtvirtintų reikalavimą privalo Nuomotojui mokėti </w:t>
      </w:r>
      <w:r>
        <w:rPr>
          <w:b/>
          <w:bCs/>
          <w:sz w:val="22"/>
          <w:szCs w:val="22"/>
        </w:rPr>
        <w:t>[nurodoma skaičiais ir žodžiais]</w:t>
      </w:r>
      <w:r>
        <w:rPr>
          <w:sz w:val="22"/>
          <w:szCs w:val="22"/>
        </w:rPr>
        <w:t xml:space="preserve"> procentų dydžio delspinigius už kiekvieną pradelstą grąžinti Nuomojamą daiktą dieną, skaičiuojant nuo Nuomojamo daikto vertės, kuri yra </w:t>
      </w:r>
      <w:r>
        <w:rPr>
          <w:b/>
          <w:bCs/>
          <w:sz w:val="22"/>
          <w:szCs w:val="22"/>
        </w:rPr>
        <w:t>[nurodoma vertė skaičiais ir žodžiais]</w:t>
      </w:r>
      <w:r>
        <w:rPr>
          <w:sz w:val="22"/>
          <w:szCs w:val="22"/>
        </w:rPr>
        <w:t xml:space="preserve">.   </w:t>
      </w:r>
    </w:p>
    <w:p w:rsidR="00917035" w:rsidRDefault="00917035" w:rsidP="00917035">
      <w:pPr>
        <w:jc w:val="both"/>
        <w:rPr>
          <w:sz w:val="22"/>
          <w:szCs w:val="22"/>
        </w:rPr>
      </w:pPr>
      <w:r>
        <w:rPr>
          <w:sz w:val="22"/>
          <w:szCs w:val="22"/>
        </w:rPr>
        <w:t xml:space="preserve">3. Šalims ar vienai iš šalių pažeidus kitas šios Sutarties sąlygas yra taikomos tokios sankcijos: </w:t>
      </w:r>
      <w:r>
        <w:rPr>
          <w:b/>
          <w:bCs/>
          <w:sz w:val="22"/>
          <w:szCs w:val="22"/>
        </w:rPr>
        <w:t>[gali būti nurodomos netesybos, sutarties nutraukimas ir pan.]</w:t>
      </w:r>
      <w:r>
        <w:rPr>
          <w:sz w:val="22"/>
          <w:szCs w:val="22"/>
        </w:rPr>
        <w:t>.</w:t>
      </w:r>
    </w:p>
    <w:p w:rsidR="00917035" w:rsidRDefault="00917035" w:rsidP="00917035">
      <w:pPr>
        <w:rPr>
          <w:sz w:val="22"/>
          <w:szCs w:val="22"/>
        </w:rPr>
      </w:pPr>
    </w:p>
    <w:p w:rsidR="00917035" w:rsidRDefault="00917035" w:rsidP="00917035">
      <w:pPr>
        <w:jc w:val="center"/>
        <w:rPr>
          <w:b/>
          <w:bCs/>
          <w:sz w:val="22"/>
          <w:szCs w:val="22"/>
        </w:rPr>
      </w:pPr>
      <w:r>
        <w:rPr>
          <w:b/>
          <w:bCs/>
          <w:sz w:val="22"/>
          <w:szCs w:val="22"/>
        </w:rPr>
        <w:t>VII DALIS. SUTARTIES GALIOJIMAS IR NUTRAUKIMAS</w:t>
      </w:r>
    </w:p>
    <w:p w:rsidR="00917035" w:rsidRDefault="00917035" w:rsidP="00917035">
      <w:pPr>
        <w:rPr>
          <w:sz w:val="22"/>
          <w:szCs w:val="22"/>
        </w:rPr>
      </w:pPr>
    </w:p>
    <w:p w:rsidR="00917035" w:rsidRDefault="00917035" w:rsidP="00917035">
      <w:pPr>
        <w:rPr>
          <w:sz w:val="22"/>
          <w:szCs w:val="22"/>
        </w:rPr>
      </w:pPr>
      <w:r>
        <w:rPr>
          <w:sz w:val="22"/>
          <w:szCs w:val="22"/>
        </w:rPr>
        <w:t xml:space="preserve">1. Sutartis įsigalioja nuo jos pasirašymo momento. </w:t>
      </w:r>
    </w:p>
    <w:p w:rsidR="00917035" w:rsidRDefault="00917035" w:rsidP="00917035">
      <w:pPr>
        <w:rPr>
          <w:sz w:val="22"/>
          <w:szCs w:val="22"/>
        </w:rPr>
      </w:pPr>
    </w:p>
    <w:p w:rsidR="00917035" w:rsidRDefault="00917035" w:rsidP="00917035">
      <w:pPr>
        <w:jc w:val="both"/>
        <w:rPr>
          <w:sz w:val="22"/>
          <w:szCs w:val="22"/>
        </w:rPr>
      </w:pPr>
      <w:r>
        <w:rPr>
          <w:sz w:val="22"/>
          <w:szCs w:val="22"/>
        </w:rPr>
        <w:lastRenderedPageBreak/>
        <w:t>2. Sutartis gali būti vienašališkai bet kada nutraukta kiekvienos iš šalių sprendimu, jeigu yra patenkinamos visos žemiau nurodytos sąlygos:</w:t>
      </w:r>
    </w:p>
    <w:p w:rsidR="00917035" w:rsidRDefault="00917035" w:rsidP="00917035">
      <w:pPr>
        <w:ind w:firstLine="720"/>
        <w:jc w:val="both"/>
        <w:rPr>
          <w:sz w:val="22"/>
          <w:szCs w:val="22"/>
        </w:rPr>
      </w:pPr>
      <w:r>
        <w:rPr>
          <w:sz w:val="22"/>
          <w:szCs w:val="22"/>
        </w:rPr>
        <w:t>2.1. viena iš šalių neįvykdė ar įvykdė netinkamai vieną ar daugiau prievolių, kylančių iš šios sutarties; ir</w:t>
      </w:r>
    </w:p>
    <w:p w:rsidR="00917035" w:rsidRDefault="00917035" w:rsidP="00917035">
      <w:pPr>
        <w:ind w:firstLine="720"/>
        <w:jc w:val="both"/>
        <w:rPr>
          <w:sz w:val="22"/>
          <w:szCs w:val="22"/>
        </w:rPr>
      </w:pPr>
      <w:r>
        <w:rPr>
          <w:sz w:val="22"/>
          <w:szCs w:val="22"/>
        </w:rPr>
        <w:t>2.2. nukentėjusiai šaliai raštu pareikalavus įvykdyti prievolę ar ištaisyti vykdymo trūkumus, kita šalis per nukentėjusios šalies nustatytą protingą terminą to nepadaro.</w:t>
      </w:r>
    </w:p>
    <w:p w:rsidR="00917035" w:rsidRDefault="00917035" w:rsidP="00917035">
      <w:pPr>
        <w:rPr>
          <w:sz w:val="22"/>
          <w:szCs w:val="22"/>
        </w:rPr>
      </w:pPr>
    </w:p>
    <w:p w:rsidR="00917035" w:rsidRDefault="00917035" w:rsidP="00917035">
      <w:pPr>
        <w:rPr>
          <w:sz w:val="22"/>
          <w:szCs w:val="22"/>
        </w:rPr>
      </w:pPr>
      <w:r>
        <w:rPr>
          <w:sz w:val="22"/>
          <w:szCs w:val="22"/>
        </w:rPr>
        <w:t xml:space="preserve">3. Jeigu Sutartis buvo nutraukta prieš terminą, Sutartį pažeidusi šalis kitai šaliai privalo atlyginti visus dėl to patirtus tiesioginius ir netiesioginius nuostolius. </w:t>
      </w:r>
    </w:p>
    <w:p w:rsidR="00917035" w:rsidRDefault="00917035" w:rsidP="00917035">
      <w:pPr>
        <w:rPr>
          <w:sz w:val="22"/>
          <w:szCs w:val="22"/>
        </w:rPr>
      </w:pPr>
    </w:p>
    <w:p w:rsidR="00917035" w:rsidRDefault="00917035" w:rsidP="00917035">
      <w:pPr>
        <w:jc w:val="center"/>
        <w:rPr>
          <w:b/>
          <w:bCs/>
          <w:sz w:val="22"/>
          <w:szCs w:val="22"/>
        </w:rPr>
      </w:pPr>
      <w:r>
        <w:rPr>
          <w:b/>
          <w:bCs/>
          <w:sz w:val="22"/>
          <w:szCs w:val="22"/>
        </w:rPr>
        <w:t>VIII DALIS. BAIGIAMOSIOS NUOSTATOS</w:t>
      </w:r>
    </w:p>
    <w:p w:rsidR="00917035" w:rsidRDefault="00917035" w:rsidP="00917035">
      <w:pPr>
        <w:rPr>
          <w:sz w:val="22"/>
          <w:szCs w:val="22"/>
        </w:rPr>
      </w:pPr>
    </w:p>
    <w:p w:rsidR="00917035" w:rsidRDefault="00917035" w:rsidP="00917035">
      <w:pPr>
        <w:widowControl/>
        <w:spacing w:before="99" w:after="99"/>
        <w:jc w:val="both"/>
        <w:rPr>
          <w:sz w:val="22"/>
          <w:szCs w:val="22"/>
        </w:rPr>
      </w:pPr>
      <w:r>
        <w:rPr>
          <w:sz w:val="22"/>
          <w:szCs w:val="22"/>
        </w:rPr>
        <w:t>1. Iš šios Sutarties kylantys ginčai yra sprendžiami abipusių derybų keliu arba kreipiantis į teismą.</w:t>
      </w:r>
    </w:p>
    <w:p w:rsidR="00917035" w:rsidRDefault="00917035" w:rsidP="00917035">
      <w:pPr>
        <w:widowControl/>
        <w:spacing w:before="99" w:after="99"/>
        <w:jc w:val="both"/>
        <w:rPr>
          <w:sz w:val="22"/>
          <w:szCs w:val="22"/>
        </w:rPr>
      </w:pPr>
      <w:r>
        <w:rPr>
          <w:sz w:val="22"/>
          <w:szCs w:val="22"/>
        </w:rPr>
        <w:t xml:space="preserve">2. Santykiams, kylantiems iš šios Sutarties, reguliuoti yra taikoma Lietuvos Respublikos teisė. </w:t>
      </w:r>
    </w:p>
    <w:p w:rsidR="00917035" w:rsidRDefault="00917035" w:rsidP="00917035">
      <w:pPr>
        <w:widowControl/>
        <w:spacing w:before="99" w:after="99"/>
        <w:rPr>
          <w:sz w:val="22"/>
          <w:szCs w:val="22"/>
        </w:rPr>
      </w:pPr>
      <w:r>
        <w:rPr>
          <w:sz w:val="22"/>
          <w:szCs w:val="22"/>
        </w:rPr>
        <w:t>3. Visi priedai yra neatskiriama šios Sutarties dalis. Šalys patvirtina tokius priedus:</w:t>
      </w:r>
    </w:p>
    <w:p w:rsidR="00917035" w:rsidRDefault="00917035" w:rsidP="00917035">
      <w:pPr>
        <w:widowControl/>
        <w:spacing w:before="99" w:after="99"/>
        <w:ind w:left="720"/>
        <w:rPr>
          <w:sz w:val="22"/>
          <w:szCs w:val="22"/>
        </w:rPr>
      </w:pPr>
      <w:r>
        <w:rPr>
          <w:sz w:val="22"/>
          <w:szCs w:val="22"/>
        </w:rPr>
        <w:t xml:space="preserve">Priedas Nr. 1. </w:t>
      </w:r>
      <w:r>
        <w:rPr>
          <w:b/>
          <w:bCs/>
          <w:sz w:val="22"/>
          <w:szCs w:val="22"/>
        </w:rPr>
        <w:t>[nurodomas priedo pavadinimas]</w:t>
      </w:r>
      <w:r>
        <w:rPr>
          <w:sz w:val="22"/>
          <w:szCs w:val="22"/>
        </w:rPr>
        <w:t xml:space="preserve"> </w:t>
      </w:r>
      <w:r>
        <w:rPr>
          <w:sz w:val="22"/>
          <w:szCs w:val="22"/>
        </w:rPr>
        <w:br/>
        <w:t xml:space="preserve">Priedas Nr. 1. </w:t>
      </w:r>
      <w:r>
        <w:rPr>
          <w:b/>
          <w:bCs/>
          <w:sz w:val="22"/>
          <w:szCs w:val="22"/>
        </w:rPr>
        <w:t>[nurodomas priedo pavadinimas]</w:t>
      </w:r>
      <w:r>
        <w:rPr>
          <w:sz w:val="22"/>
          <w:szCs w:val="22"/>
        </w:rPr>
        <w:t xml:space="preserve"> </w:t>
      </w:r>
    </w:p>
    <w:p w:rsidR="00917035" w:rsidRDefault="00917035" w:rsidP="00917035">
      <w:pPr>
        <w:widowControl/>
        <w:spacing w:before="99" w:after="99"/>
        <w:ind w:firstLine="720"/>
        <w:rPr>
          <w:i/>
          <w:iCs/>
          <w:sz w:val="22"/>
          <w:szCs w:val="22"/>
        </w:rPr>
      </w:pPr>
      <w:r>
        <w:rPr>
          <w:i/>
          <w:iCs/>
          <w:sz w:val="22"/>
          <w:szCs w:val="22"/>
        </w:rPr>
        <w:t>(ir daugiau priedų, jeigu reikia)</w:t>
      </w:r>
    </w:p>
    <w:p w:rsidR="00917035" w:rsidRDefault="00917035" w:rsidP="00917035">
      <w:pPr>
        <w:widowControl/>
        <w:spacing w:before="99" w:after="99"/>
        <w:jc w:val="both"/>
        <w:rPr>
          <w:sz w:val="22"/>
          <w:szCs w:val="22"/>
        </w:rPr>
      </w:pPr>
      <w:r>
        <w:rPr>
          <w:sz w:val="22"/>
          <w:szCs w:val="22"/>
        </w:rPr>
        <w:t xml:space="preserve">4. Ši Sutartis yra sudaryta lietuviu kalba, dviem egzemplioriais, turinčiais vienodą juridinę galią. Vienas Sutarties egzempliorius perduodamas Nuomotojui, kitas – Nuomininkui. </w:t>
      </w:r>
    </w:p>
    <w:p w:rsidR="00917035" w:rsidRDefault="00917035" w:rsidP="00917035"/>
    <w:p w:rsidR="00917035" w:rsidRDefault="00917035" w:rsidP="00917035">
      <w:pPr>
        <w:jc w:val="center"/>
        <w:rPr>
          <w:b/>
        </w:rPr>
      </w:pPr>
      <w:r>
        <w:rPr>
          <w:b/>
        </w:rPr>
        <w:t>IX DALIS. ŠALIŲ PARAŠAI IR REKVIZITAI</w:t>
      </w:r>
    </w:p>
    <w:p w:rsidR="00917035" w:rsidRDefault="00917035" w:rsidP="00917035">
      <w:pPr>
        <w:jc w:val="center"/>
        <w:rPr>
          <w:b/>
        </w:rPr>
      </w:pPr>
    </w:p>
    <w:tbl>
      <w:tblPr>
        <w:tblW w:w="0" w:type="auto"/>
        <w:tblInd w:w="55" w:type="dxa"/>
        <w:tblLayout w:type="fixed"/>
        <w:tblCellMar>
          <w:top w:w="55" w:type="dxa"/>
          <w:left w:w="55" w:type="dxa"/>
          <w:bottom w:w="55" w:type="dxa"/>
          <w:right w:w="55" w:type="dxa"/>
        </w:tblCellMar>
        <w:tblLook w:val="0000"/>
      </w:tblPr>
      <w:tblGrid>
        <w:gridCol w:w="5064"/>
        <w:gridCol w:w="4823"/>
      </w:tblGrid>
      <w:tr w:rsidR="00917035" w:rsidTr="009E15E7">
        <w:tc>
          <w:tcPr>
            <w:tcW w:w="5064" w:type="dxa"/>
          </w:tcPr>
          <w:p w:rsidR="00917035" w:rsidRDefault="00917035" w:rsidP="009E15E7">
            <w:pPr>
              <w:widowControl/>
              <w:snapToGrid w:val="0"/>
              <w:rPr>
                <w:sz w:val="22"/>
                <w:szCs w:val="22"/>
              </w:rPr>
            </w:pPr>
            <w:r>
              <w:rPr>
                <w:sz w:val="22"/>
                <w:szCs w:val="22"/>
              </w:rPr>
              <w:t xml:space="preserve"> Nuomotojo rekvizitai:</w:t>
            </w:r>
          </w:p>
          <w:p w:rsidR="00917035" w:rsidRDefault="00917035" w:rsidP="009E15E7">
            <w:pPr>
              <w:widowControl/>
              <w:rPr>
                <w:sz w:val="22"/>
                <w:szCs w:val="22"/>
              </w:rPr>
            </w:pPr>
          </w:p>
          <w:p w:rsidR="00917035" w:rsidRDefault="00917035" w:rsidP="009E15E7">
            <w:pPr>
              <w:widowControl/>
              <w:jc w:val="both"/>
              <w:rPr>
                <w:i/>
                <w:iCs/>
                <w:sz w:val="22"/>
                <w:szCs w:val="22"/>
              </w:rPr>
            </w:pPr>
            <w:r>
              <w:rPr>
                <w:i/>
                <w:iCs/>
                <w:sz w:val="22"/>
                <w:szCs w:val="22"/>
              </w:rPr>
              <w:t>Pavadinimas, kodas, PVM mokėtojo kodas, buveinės adresas.</w:t>
            </w:r>
          </w:p>
          <w:p w:rsidR="00917035" w:rsidRDefault="00917035" w:rsidP="009E15E7">
            <w:pPr>
              <w:pStyle w:val="Heading3"/>
              <w:widowControl/>
              <w:tabs>
                <w:tab w:val="left" w:pos="0"/>
              </w:tabs>
              <w:spacing w:before="0" w:after="0"/>
              <w:jc w:val="both"/>
              <w:rPr>
                <w:rFonts w:ascii="Times New Roman" w:hAnsi="Times New Roman" w:cs="Times New Roman"/>
                <w:b w:val="0"/>
                <w:bCs w:val="0"/>
                <w:i/>
                <w:iCs/>
                <w:sz w:val="22"/>
                <w:szCs w:val="22"/>
              </w:rPr>
            </w:pPr>
            <w:r>
              <w:rPr>
                <w:rFonts w:ascii="Times New Roman" w:hAnsi="Times New Roman" w:cs="Times New Roman"/>
                <w:b w:val="0"/>
                <w:bCs w:val="0"/>
                <w:i/>
                <w:iCs/>
                <w:sz w:val="22"/>
                <w:szCs w:val="22"/>
              </w:rPr>
              <w:t>Kontaktinė informacija: telefono numeris, fakso numeris, elektroninio pašto adresas ir pan.</w:t>
            </w:r>
          </w:p>
          <w:p w:rsidR="00917035" w:rsidRDefault="00917035" w:rsidP="009E15E7">
            <w:pPr>
              <w:pStyle w:val="Heading3"/>
              <w:widowControl/>
              <w:tabs>
                <w:tab w:val="left" w:pos="0"/>
              </w:tabs>
              <w:spacing w:before="0" w:after="0"/>
              <w:jc w:val="both"/>
              <w:rPr>
                <w:rFonts w:ascii="Times New Roman" w:hAnsi="Times New Roman" w:cs="Times New Roman"/>
                <w:b w:val="0"/>
                <w:bCs w:val="0"/>
                <w:i/>
                <w:iCs/>
                <w:sz w:val="22"/>
                <w:szCs w:val="22"/>
              </w:rPr>
            </w:pPr>
            <w:r>
              <w:rPr>
                <w:rFonts w:ascii="Times New Roman" w:hAnsi="Times New Roman" w:cs="Times New Roman"/>
                <w:b w:val="0"/>
                <w:bCs w:val="0"/>
                <w:i/>
                <w:iCs/>
                <w:sz w:val="22"/>
                <w:szCs w:val="22"/>
              </w:rPr>
              <w:t>Ir kita, jei reikia, informacija apie asmenį.</w:t>
            </w:r>
          </w:p>
          <w:p w:rsidR="00917035" w:rsidRDefault="00917035" w:rsidP="009E15E7">
            <w:pPr>
              <w:pStyle w:val="Heading3"/>
              <w:widowControl/>
              <w:tabs>
                <w:tab w:val="left" w:pos="0"/>
              </w:tabs>
              <w:spacing w:before="0" w:after="0"/>
              <w:jc w:val="both"/>
              <w:rPr>
                <w:rFonts w:ascii="Times New Roman" w:hAnsi="Times New Roman" w:cs="Times New Roman"/>
                <w:b w:val="0"/>
                <w:bCs w:val="0"/>
                <w:i/>
                <w:iCs/>
                <w:sz w:val="22"/>
                <w:szCs w:val="22"/>
              </w:rPr>
            </w:pPr>
          </w:p>
          <w:p w:rsidR="00917035" w:rsidRDefault="00917035" w:rsidP="009E15E7">
            <w:pPr>
              <w:pStyle w:val="Heading3"/>
              <w:widowControl/>
              <w:tabs>
                <w:tab w:val="left" w:pos="0"/>
              </w:tabs>
              <w:spacing w:before="0" w:after="0"/>
              <w:jc w:val="both"/>
              <w:rPr>
                <w:rFonts w:ascii="Times New Roman" w:hAnsi="Times New Roman" w:cs="Times New Roman"/>
                <w:b w:val="0"/>
                <w:bCs w:val="0"/>
                <w:i/>
                <w:iCs/>
                <w:sz w:val="22"/>
                <w:szCs w:val="22"/>
              </w:rPr>
            </w:pPr>
            <w:r>
              <w:rPr>
                <w:rFonts w:ascii="Times New Roman" w:hAnsi="Times New Roman" w:cs="Times New Roman"/>
                <w:b w:val="0"/>
                <w:bCs w:val="0"/>
                <w:i/>
                <w:iCs/>
                <w:sz w:val="22"/>
                <w:szCs w:val="22"/>
              </w:rPr>
              <w:t>Nuomotojo vardu šią sutartį pasirašė:</w:t>
            </w:r>
          </w:p>
          <w:p w:rsidR="00917035" w:rsidRDefault="00917035" w:rsidP="009E15E7">
            <w:pPr>
              <w:pStyle w:val="Heading3"/>
              <w:widowControl/>
              <w:tabs>
                <w:tab w:val="left" w:pos="0"/>
              </w:tabs>
              <w:spacing w:before="0" w:after="0"/>
              <w:rPr>
                <w:rFonts w:ascii="Times New Roman" w:hAnsi="Times New Roman" w:cs="Times New Roman"/>
                <w:b w:val="0"/>
                <w:bCs w:val="0"/>
                <w:i/>
                <w:iCs/>
                <w:sz w:val="22"/>
                <w:szCs w:val="22"/>
              </w:rPr>
            </w:pPr>
          </w:p>
          <w:p w:rsidR="00917035" w:rsidRDefault="00917035" w:rsidP="009E15E7">
            <w:pPr>
              <w:pStyle w:val="Heading3"/>
              <w:widowControl/>
              <w:tabs>
                <w:tab w:val="left" w:pos="0"/>
              </w:tabs>
              <w:spacing w:before="0" w:after="0"/>
              <w:jc w:val="center"/>
              <w:rPr>
                <w:rFonts w:ascii="Times New Roman" w:hAnsi="Times New Roman" w:cs="Times New Roman"/>
                <w:b w:val="0"/>
                <w:bCs w:val="0"/>
                <w:i/>
                <w:iCs/>
                <w:sz w:val="22"/>
                <w:szCs w:val="22"/>
              </w:rPr>
            </w:pPr>
            <w:r>
              <w:rPr>
                <w:rFonts w:ascii="Times New Roman" w:hAnsi="Times New Roman" w:cs="Times New Roman"/>
                <w:b w:val="0"/>
                <w:bCs w:val="0"/>
                <w:i/>
                <w:iCs/>
                <w:sz w:val="22"/>
                <w:szCs w:val="22"/>
              </w:rPr>
              <w:t>__________________________________________</w:t>
            </w:r>
          </w:p>
          <w:p w:rsidR="00917035" w:rsidRDefault="00917035" w:rsidP="009E15E7">
            <w:pPr>
              <w:pStyle w:val="Heading3"/>
              <w:widowControl/>
              <w:tabs>
                <w:tab w:val="left" w:pos="0"/>
              </w:tabs>
              <w:spacing w:before="0" w:after="0"/>
              <w:jc w:val="center"/>
              <w:rPr>
                <w:rFonts w:ascii="Times New Roman" w:hAnsi="Times New Roman" w:cs="Times New Roman"/>
                <w:b w:val="0"/>
                <w:bCs w:val="0"/>
                <w:i/>
                <w:iCs/>
                <w:sz w:val="22"/>
                <w:szCs w:val="22"/>
              </w:rPr>
            </w:pPr>
            <w:r>
              <w:rPr>
                <w:rFonts w:ascii="Times New Roman" w:hAnsi="Times New Roman" w:cs="Times New Roman"/>
                <w:b w:val="0"/>
                <w:bCs w:val="0"/>
                <w:i/>
                <w:iCs/>
                <w:sz w:val="22"/>
                <w:szCs w:val="22"/>
              </w:rPr>
              <w:t>(pareigos, vardas, pavardė)</w:t>
            </w:r>
          </w:p>
          <w:p w:rsidR="00917035" w:rsidRDefault="00917035" w:rsidP="009E15E7">
            <w:pPr>
              <w:widowControl/>
            </w:pPr>
          </w:p>
        </w:tc>
        <w:tc>
          <w:tcPr>
            <w:tcW w:w="4823" w:type="dxa"/>
          </w:tcPr>
          <w:p w:rsidR="00917035" w:rsidRDefault="00917035" w:rsidP="009E15E7">
            <w:pPr>
              <w:widowControl/>
              <w:snapToGrid w:val="0"/>
              <w:rPr>
                <w:sz w:val="22"/>
                <w:szCs w:val="22"/>
              </w:rPr>
            </w:pPr>
            <w:r>
              <w:rPr>
                <w:sz w:val="22"/>
                <w:szCs w:val="22"/>
              </w:rPr>
              <w:t>Nuomininko rekvizitai:</w:t>
            </w:r>
          </w:p>
          <w:p w:rsidR="00917035" w:rsidRDefault="00917035" w:rsidP="009E15E7">
            <w:pPr>
              <w:pStyle w:val="Heading3"/>
              <w:widowControl/>
              <w:tabs>
                <w:tab w:val="left" w:pos="0"/>
              </w:tabs>
              <w:spacing w:before="0" w:after="0"/>
              <w:rPr>
                <w:rFonts w:ascii="Times New Roman" w:hAnsi="Times New Roman" w:cs="Times New Roman"/>
                <w:b w:val="0"/>
                <w:bCs w:val="0"/>
                <w:sz w:val="22"/>
                <w:szCs w:val="22"/>
              </w:rPr>
            </w:pPr>
          </w:p>
          <w:p w:rsidR="00917035" w:rsidRDefault="00917035" w:rsidP="009E15E7">
            <w:pPr>
              <w:pStyle w:val="Heading3"/>
              <w:widowControl/>
              <w:tabs>
                <w:tab w:val="left" w:pos="0"/>
              </w:tabs>
              <w:spacing w:before="0" w:after="0"/>
              <w:jc w:val="both"/>
              <w:rPr>
                <w:rFonts w:ascii="Times New Roman" w:hAnsi="Times New Roman" w:cs="Times New Roman"/>
                <w:b w:val="0"/>
                <w:bCs w:val="0"/>
                <w:i/>
                <w:iCs/>
                <w:sz w:val="22"/>
                <w:szCs w:val="22"/>
              </w:rPr>
            </w:pPr>
            <w:r>
              <w:rPr>
                <w:rFonts w:ascii="Times New Roman" w:hAnsi="Times New Roman" w:cs="Times New Roman"/>
                <w:b w:val="0"/>
                <w:bCs w:val="0"/>
                <w:i/>
                <w:iCs/>
                <w:sz w:val="22"/>
                <w:szCs w:val="22"/>
              </w:rPr>
              <w:t>Pavadinimas, kodas, PVM mokėtojo kodas, buveinės adresas.</w:t>
            </w:r>
          </w:p>
          <w:p w:rsidR="00917035" w:rsidRDefault="00917035" w:rsidP="009E15E7">
            <w:pPr>
              <w:pStyle w:val="Heading3"/>
              <w:widowControl/>
              <w:tabs>
                <w:tab w:val="left" w:pos="0"/>
              </w:tabs>
              <w:spacing w:before="0" w:after="0"/>
              <w:jc w:val="both"/>
              <w:rPr>
                <w:rFonts w:ascii="Times New Roman" w:hAnsi="Times New Roman" w:cs="Times New Roman"/>
                <w:b w:val="0"/>
                <w:bCs w:val="0"/>
                <w:i/>
                <w:iCs/>
                <w:sz w:val="22"/>
                <w:szCs w:val="22"/>
              </w:rPr>
            </w:pPr>
            <w:r>
              <w:rPr>
                <w:rFonts w:ascii="Times New Roman" w:hAnsi="Times New Roman" w:cs="Times New Roman"/>
                <w:b w:val="0"/>
                <w:bCs w:val="0"/>
                <w:i/>
                <w:iCs/>
                <w:sz w:val="22"/>
                <w:szCs w:val="22"/>
              </w:rPr>
              <w:t>Kontaktinė informacija: telefono numeris, fakso numeris, elektroninio pašto adresas ir pan.</w:t>
            </w:r>
          </w:p>
          <w:p w:rsidR="00917035" w:rsidRDefault="00917035" w:rsidP="009E15E7">
            <w:pPr>
              <w:pStyle w:val="Heading3"/>
              <w:widowControl/>
              <w:tabs>
                <w:tab w:val="left" w:pos="0"/>
              </w:tabs>
              <w:spacing w:before="0" w:after="0"/>
              <w:jc w:val="both"/>
              <w:rPr>
                <w:rFonts w:ascii="Times New Roman" w:hAnsi="Times New Roman" w:cs="Times New Roman"/>
                <w:b w:val="0"/>
                <w:bCs w:val="0"/>
                <w:i/>
                <w:iCs/>
                <w:sz w:val="22"/>
                <w:szCs w:val="22"/>
              </w:rPr>
            </w:pPr>
            <w:r>
              <w:rPr>
                <w:rFonts w:ascii="Times New Roman" w:hAnsi="Times New Roman" w:cs="Times New Roman"/>
                <w:b w:val="0"/>
                <w:bCs w:val="0"/>
                <w:i/>
                <w:iCs/>
                <w:sz w:val="22"/>
                <w:szCs w:val="22"/>
              </w:rPr>
              <w:t>Ir kita, jei reikia, informacija apie asmenį.</w:t>
            </w:r>
          </w:p>
          <w:p w:rsidR="00917035" w:rsidRDefault="00917035" w:rsidP="009E15E7">
            <w:pPr>
              <w:pStyle w:val="Heading3"/>
              <w:widowControl/>
              <w:tabs>
                <w:tab w:val="left" w:pos="0"/>
              </w:tabs>
              <w:spacing w:before="0" w:after="0"/>
              <w:jc w:val="both"/>
              <w:rPr>
                <w:rFonts w:ascii="Times New Roman" w:hAnsi="Times New Roman" w:cs="Times New Roman"/>
                <w:b w:val="0"/>
                <w:bCs w:val="0"/>
                <w:i/>
                <w:iCs/>
                <w:sz w:val="22"/>
                <w:szCs w:val="22"/>
              </w:rPr>
            </w:pPr>
          </w:p>
          <w:p w:rsidR="00917035" w:rsidRDefault="00917035" w:rsidP="009E15E7">
            <w:pPr>
              <w:pStyle w:val="Heading3"/>
              <w:widowControl/>
              <w:tabs>
                <w:tab w:val="left" w:pos="0"/>
              </w:tabs>
              <w:spacing w:before="0" w:after="0"/>
              <w:jc w:val="both"/>
              <w:rPr>
                <w:rFonts w:ascii="Times New Roman" w:hAnsi="Times New Roman" w:cs="Times New Roman"/>
                <w:b w:val="0"/>
                <w:bCs w:val="0"/>
                <w:i/>
                <w:iCs/>
                <w:sz w:val="22"/>
                <w:szCs w:val="22"/>
              </w:rPr>
            </w:pPr>
            <w:r>
              <w:rPr>
                <w:rFonts w:ascii="Times New Roman" w:hAnsi="Times New Roman" w:cs="Times New Roman"/>
                <w:b w:val="0"/>
                <w:bCs w:val="0"/>
                <w:i/>
                <w:iCs/>
                <w:sz w:val="22"/>
                <w:szCs w:val="22"/>
              </w:rPr>
              <w:t>Nuomininko vardu šią sutartį pasirašė:</w:t>
            </w:r>
          </w:p>
          <w:p w:rsidR="00917035" w:rsidRDefault="00917035" w:rsidP="009E15E7">
            <w:pPr>
              <w:pStyle w:val="Heading3"/>
              <w:widowControl/>
              <w:tabs>
                <w:tab w:val="left" w:pos="0"/>
              </w:tabs>
              <w:spacing w:before="0" w:after="0"/>
              <w:rPr>
                <w:rFonts w:ascii="Times New Roman" w:hAnsi="Times New Roman" w:cs="Times New Roman"/>
                <w:b w:val="0"/>
                <w:bCs w:val="0"/>
                <w:i/>
                <w:iCs/>
                <w:sz w:val="22"/>
                <w:szCs w:val="22"/>
              </w:rPr>
            </w:pPr>
          </w:p>
          <w:p w:rsidR="00917035" w:rsidRDefault="00917035" w:rsidP="009E15E7">
            <w:pPr>
              <w:pStyle w:val="Heading3"/>
              <w:widowControl/>
              <w:tabs>
                <w:tab w:val="left" w:pos="0"/>
              </w:tabs>
              <w:spacing w:before="0" w:after="0"/>
              <w:jc w:val="center"/>
              <w:rPr>
                <w:rFonts w:ascii="Times New Roman" w:hAnsi="Times New Roman" w:cs="Times New Roman"/>
                <w:b w:val="0"/>
                <w:bCs w:val="0"/>
                <w:i/>
                <w:iCs/>
                <w:sz w:val="22"/>
                <w:szCs w:val="22"/>
              </w:rPr>
            </w:pPr>
            <w:r>
              <w:rPr>
                <w:rFonts w:ascii="Times New Roman" w:hAnsi="Times New Roman" w:cs="Times New Roman"/>
                <w:b w:val="0"/>
                <w:bCs w:val="0"/>
                <w:i/>
                <w:iCs/>
                <w:sz w:val="22"/>
                <w:szCs w:val="22"/>
              </w:rPr>
              <w:t>__________________________________________</w:t>
            </w:r>
          </w:p>
          <w:p w:rsidR="00917035" w:rsidRDefault="00917035" w:rsidP="009E15E7">
            <w:pPr>
              <w:pStyle w:val="Heading3"/>
              <w:widowControl/>
              <w:tabs>
                <w:tab w:val="left" w:pos="0"/>
              </w:tabs>
              <w:spacing w:before="0" w:after="0"/>
              <w:jc w:val="center"/>
              <w:rPr>
                <w:rFonts w:ascii="Times New Roman" w:hAnsi="Times New Roman" w:cs="Times New Roman"/>
                <w:b w:val="0"/>
                <w:bCs w:val="0"/>
                <w:i/>
                <w:iCs/>
                <w:sz w:val="22"/>
                <w:szCs w:val="22"/>
              </w:rPr>
            </w:pPr>
            <w:r>
              <w:rPr>
                <w:rFonts w:ascii="Times New Roman" w:hAnsi="Times New Roman" w:cs="Times New Roman"/>
                <w:b w:val="0"/>
                <w:bCs w:val="0"/>
                <w:i/>
                <w:iCs/>
                <w:sz w:val="22"/>
                <w:szCs w:val="22"/>
              </w:rPr>
              <w:t>(pareigos, vardas, pavardė)</w:t>
            </w:r>
          </w:p>
        </w:tc>
      </w:tr>
    </w:tbl>
    <w:p w:rsidR="00917035" w:rsidRDefault="00917035" w:rsidP="00917035">
      <w:pPr>
        <w:pStyle w:val="Heading3"/>
        <w:widowControl/>
        <w:tabs>
          <w:tab w:val="left" w:pos="0"/>
        </w:tabs>
        <w:spacing w:before="0" w:after="0"/>
        <w:jc w:val="both"/>
        <w:rPr>
          <w:rFonts w:ascii="Times New Roman" w:hAnsi="Times New Roman" w:cs="Times New Roman"/>
          <w:b w:val="0"/>
          <w:bCs w:val="0"/>
        </w:rPr>
      </w:pPr>
    </w:p>
    <w:p w:rsidR="00917035" w:rsidRDefault="00917035" w:rsidP="00917035">
      <w:pPr>
        <w:pStyle w:val="Heading3"/>
        <w:widowControl/>
        <w:tabs>
          <w:tab w:val="left" w:pos="0"/>
        </w:tabs>
        <w:spacing w:before="0" w:after="0"/>
        <w:rPr>
          <w:rFonts w:ascii="Times New Roman" w:hAnsi="Times New Roman" w:cs="Times New Roman"/>
          <w:b w:val="0"/>
          <w:bCs w:val="0"/>
          <w:i/>
          <w:iCs/>
          <w:sz w:val="22"/>
          <w:szCs w:val="22"/>
        </w:rPr>
      </w:pPr>
    </w:p>
    <w:p w:rsidR="00917035" w:rsidRDefault="00917035" w:rsidP="00917035">
      <w:pPr>
        <w:pStyle w:val="Heading3"/>
        <w:widowControl/>
        <w:tabs>
          <w:tab w:val="left" w:pos="0"/>
        </w:tabs>
        <w:spacing w:before="0" w:after="0"/>
        <w:jc w:val="center"/>
        <w:rPr>
          <w:rFonts w:ascii="Times New Roman" w:hAnsi="Times New Roman" w:cs="Times New Roman"/>
          <w:b w:val="0"/>
          <w:bCs w:val="0"/>
          <w:sz w:val="22"/>
          <w:szCs w:val="22"/>
        </w:rPr>
      </w:pPr>
    </w:p>
    <w:p w:rsidR="00917035" w:rsidRDefault="00917035" w:rsidP="00917035">
      <w:pPr>
        <w:pStyle w:val="Heading3"/>
        <w:widowControl/>
        <w:tabs>
          <w:tab w:val="left" w:pos="0"/>
        </w:tabs>
        <w:spacing w:before="0" w:after="0"/>
        <w:jc w:val="center"/>
      </w:pPr>
    </w:p>
    <w:p w:rsidR="002B6CAA" w:rsidRDefault="002B6CAA"/>
    <w:sectPr w:rsidR="002B6CAA" w:rsidSect="002B6C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035"/>
    <w:rsid w:val="002B6CAA"/>
    <w:rsid w:val="00917035"/>
    <w:rsid w:val="00D97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035"/>
    <w:pPr>
      <w:widowControl w:val="0"/>
      <w:suppressAutoHyphens/>
      <w:autoSpaceDE w:val="0"/>
      <w:spacing w:after="0" w:line="240" w:lineRule="auto"/>
    </w:pPr>
    <w:rPr>
      <w:rFonts w:ascii="Times New Roman" w:eastAsia="Times New Roman" w:hAnsi="Times New Roman" w:cs="Times New Roman"/>
      <w:sz w:val="24"/>
      <w:szCs w:val="24"/>
      <w:lang w:val="lt-LT" w:eastAsia="ar-SA"/>
    </w:rPr>
  </w:style>
  <w:style w:type="paragraph" w:styleId="Heading3">
    <w:name w:val="heading 3"/>
    <w:basedOn w:val="Normal"/>
    <w:next w:val="Normal"/>
    <w:link w:val="Heading3Char"/>
    <w:qFormat/>
    <w:rsid w:val="00917035"/>
    <w:pPr>
      <w:numPr>
        <w:ilvl w:val="2"/>
        <w:numId w:val="1"/>
      </w:numPr>
      <w:spacing w:before="4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7035"/>
    <w:rPr>
      <w:rFonts w:ascii="Arial" w:eastAsia="Times New Roman" w:hAnsi="Arial" w:cs="Arial"/>
      <w:b/>
      <w:bCs/>
      <w:sz w:val="24"/>
      <w:szCs w:val="24"/>
      <w:lang w:val="lt-LT"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1049</Words>
  <Characters>5985</Characters>
  <Application>Microsoft Office Word</Application>
  <DocSecurity>0</DocSecurity>
  <Lines>49</Lines>
  <Paragraphs>14</Paragraphs>
  <ScaleCrop>false</ScaleCrop>
  <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2011-09-06T19:49:00Z</dcterms:created>
  <dcterms:modified xsi:type="dcterms:W3CDTF">2011-09-06T19:51:00Z</dcterms:modified>
</cp:coreProperties>
</file>